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267" w:type="dxa"/>
        <w:tblLook w:val="04A0" w:firstRow="1" w:lastRow="0" w:firstColumn="1" w:lastColumn="0" w:noHBand="0" w:noVBand="1"/>
      </w:tblPr>
      <w:tblGrid>
        <w:gridCol w:w="534"/>
        <w:gridCol w:w="4355"/>
        <w:gridCol w:w="4378"/>
      </w:tblGrid>
      <w:tr w:rsidR="003F0184" w:rsidTr="003F0184">
        <w:trPr>
          <w:trHeight w:val="397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nil"/>
              <w:bottom w:val="single" w:sz="4" w:space="0" w:color="auto"/>
            </w:tcBorders>
            <w:vAlign w:val="center"/>
          </w:tcPr>
          <w:p w:rsidR="003F0184" w:rsidRDefault="003F0184"/>
        </w:tc>
        <w:tc>
          <w:tcPr>
            <w:tcW w:w="4378" w:type="dxa"/>
            <w:vAlign w:val="center"/>
          </w:tcPr>
          <w:p w:rsidR="003F0184" w:rsidRDefault="003F0184">
            <w:r>
              <w:t>Opmerking</w:t>
            </w:r>
          </w:p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Opbrengsten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>Toegerekende kosten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Saldo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>Niet toegerekende kosten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Netto bedrijfsresultaat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>Berekende arbeid ondernemers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Arbeidsinkomen ondernemers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>Berekende arbeid meewerkende gezinsleden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Arbeidsinkomen gezin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>Neveninkomen uit bedrijf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Gezinsinkomen uit bedrijf (bedrijfswinst)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>Neveninkomen buiten bedrijf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Totaal gezinsinkomen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 xml:space="preserve">Privé 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Besparing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 xml:space="preserve">Afschrijving 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Cash flow = kasstroom</w:t>
            </w:r>
            <w:bookmarkStart w:id="0" w:name="_GoBack"/>
            <w:bookmarkEnd w:id="0"/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3F0184" w:rsidRDefault="003F0184" w:rsidP="003F0184">
            <w:r>
              <w:t xml:space="preserve">(Her)investering 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 xml:space="preserve">Aanwas 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 xml:space="preserve">Vastlegging 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bottom w:val="nil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  <w:bottom w:val="nil"/>
            </w:tcBorders>
            <w:vAlign w:val="center"/>
          </w:tcPr>
          <w:p w:rsidR="003F0184" w:rsidRDefault="003F0184">
            <w:r>
              <w:t>Beschikbaar voor aflossing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F0184" w:rsidRDefault="003F0184">
            <w:r>
              <w:t xml:space="preserve">Aflossing 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  <w:tr w:rsidR="003F0184" w:rsidTr="003F0184">
        <w:trPr>
          <w:trHeight w:val="397"/>
        </w:trPr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:rsidR="003F0184" w:rsidRPr="003F0184" w:rsidRDefault="003F0184" w:rsidP="003F01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55" w:type="dxa"/>
            <w:tcBorders>
              <w:left w:val="dotted" w:sz="4" w:space="0" w:color="auto"/>
            </w:tcBorders>
            <w:vAlign w:val="center"/>
          </w:tcPr>
          <w:p w:rsidR="003F0184" w:rsidRDefault="003F0184">
            <w:r>
              <w:t>Marge = toe -/afname liquide middelen</w:t>
            </w:r>
          </w:p>
        </w:tc>
        <w:tc>
          <w:tcPr>
            <w:tcW w:w="4378" w:type="dxa"/>
            <w:vAlign w:val="center"/>
          </w:tcPr>
          <w:p w:rsidR="003F0184" w:rsidRDefault="003F0184"/>
        </w:tc>
      </w:tr>
    </w:tbl>
    <w:p w:rsidR="009E7BA7" w:rsidRDefault="009E7BA7"/>
    <w:sectPr w:rsidR="009E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84"/>
    <w:rsid w:val="003F0184"/>
    <w:rsid w:val="009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 Storkhorst</dc:creator>
  <cp:lastModifiedBy>Bennie Storkhorst</cp:lastModifiedBy>
  <cp:revision>1</cp:revision>
  <dcterms:created xsi:type="dcterms:W3CDTF">2012-03-13T15:04:00Z</dcterms:created>
  <dcterms:modified xsi:type="dcterms:W3CDTF">2012-03-13T15:15:00Z</dcterms:modified>
</cp:coreProperties>
</file>